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жительства по </w:t>
      </w:r>
      <w:r>
        <w:rPr>
          <w:rFonts w:ascii="Times New Roman" w:eastAsia="Times New Roman" w:hAnsi="Times New Roman" w:cs="Times New Roman"/>
          <w:sz w:val="26"/>
          <w:szCs w:val="26"/>
        </w:rPr>
        <w:t>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86172415100040200003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ч.4 ст.14.25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МИ ФНС №11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ч.4 ст.14.25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86172415100040200003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</w:t>
      </w:r>
      <w:r>
        <w:rPr>
          <w:rFonts w:ascii="Times New Roman" w:eastAsia="Times New Roman" w:hAnsi="Times New Roman" w:cs="Times New Roman"/>
          <w:sz w:val="26"/>
          <w:szCs w:val="26"/>
        </w:rPr>
        <w:t>сности и общественного порядка.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0412365400725024522420165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